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BCD52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</w:p>
    <w:p w14:paraId="0C20A9BE" w14:textId="02966947" w:rsidR="00402ACA" w:rsidRPr="001123A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lang w:val="en-US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1</w:t>
      </w:r>
      <w:r w:rsidR="00FE7181">
        <w:rPr>
          <w:rFonts w:ascii="Times New Roman" w:eastAsia="Calibri" w:hAnsi="Times New Roman"/>
          <w:b/>
          <w:i/>
          <w:sz w:val="24"/>
          <w:szCs w:val="24"/>
          <w:lang w:val="en-US"/>
        </w:rPr>
        <w:t>8</w:t>
      </w:r>
      <w:bookmarkStart w:id="0" w:name="_GoBack"/>
      <w:bookmarkEnd w:id="0"/>
    </w:p>
    <w:p w14:paraId="5C1CA7AD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25986E4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4F98BA02" w14:textId="77777777" w:rsidR="0034268B" w:rsidRDefault="0034268B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24CF1F" w14:textId="77777777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</w:t>
      </w:r>
      <w:r w:rsidR="007A2050">
        <w:rPr>
          <w:rFonts w:ascii="Times New Roman" w:hAnsi="Times New Roman"/>
          <w:sz w:val="24"/>
          <w:szCs w:val="24"/>
        </w:rPr>
        <w:t xml:space="preserve">№ </w:t>
      </w:r>
      <w:r w:rsidRPr="009622AE">
        <w:rPr>
          <w:rFonts w:ascii="Times New Roman" w:hAnsi="Times New Roman"/>
          <w:sz w:val="24"/>
          <w:szCs w:val="24"/>
        </w:rPr>
        <w:t>2021/1060 на Европейския парламент и</w:t>
      </w:r>
      <w:r w:rsidR="007A2050">
        <w:rPr>
          <w:rFonts w:ascii="Times New Roman" w:hAnsi="Times New Roman"/>
          <w:sz w:val="24"/>
          <w:szCs w:val="24"/>
        </w:rPr>
        <w:t xml:space="preserve"> на Съвета от 24 юни 2021 г.</w:t>
      </w:r>
      <w:r w:rsidRPr="009622AE">
        <w:rPr>
          <w:rFonts w:ascii="Times New Roman" w:hAnsi="Times New Roman"/>
          <w:sz w:val="24"/>
          <w:szCs w:val="24"/>
        </w:rPr>
        <w:t xml:space="preserve"> за установяване на общоприложимите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аквакултури, както и на финансовите правила за тях и за фонд </w:t>
      </w:r>
      <w:r w:rsidR="007A2050">
        <w:rPr>
          <w:rFonts w:ascii="Times New Roman" w:hAnsi="Times New Roman"/>
          <w:sz w:val="24"/>
          <w:szCs w:val="24"/>
        </w:rPr>
        <w:t>„Убежище, миграция и интеграция”, фонд „Вътрешна сигурност”</w:t>
      </w:r>
      <w:r w:rsidRPr="009622AE">
        <w:rPr>
          <w:rFonts w:ascii="Times New Roman" w:hAnsi="Times New Roman"/>
          <w:sz w:val="24"/>
          <w:szCs w:val="24"/>
        </w:rPr>
        <w:t xml:space="preserve">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 xml:space="preserve">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 w:rsidR="007A2050">
        <w:rPr>
          <w:rFonts w:ascii="Times New Roman" w:hAnsi="Times New Roman"/>
          <w:sz w:val="24"/>
          <w:szCs w:val="24"/>
        </w:rPr>
        <w:t>В тази връзка</w:t>
      </w:r>
      <w:r>
        <w:rPr>
          <w:rFonts w:ascii="Times New Roman" w:hAnsi="Times New Roman"/>
          <w:sz w:val="24"/>
          <w:szCs w:val="24"/>
        </w:rPr>
        <w:t xml:space="preserve">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</w:t>
      </w:r>
      <w:r w:rsidR="007A2050">
        <w:rPr>
          <w:rFonts w:ascii="Times New Roman" w:hAnsi="Times New Roman"/>
          <w:sz w:val="24"/>
          <w:szCs w:val="24"/>
        </w:rPr>
        <w:t>ност и иновации в предприятията”</w:t>
      </w:r>
      <w:r w:rsidRPr="009622AE">
        <w:rPr>
          <w:rFonts w:ascii="Times New Roman" w:hAnsi="Times New Roman"/>
          <w:sz w:val="24"/>
          <w:szCs w:val="24"/>
        </w:rPr>
        <w:t xml:space="preserve"> 2021-2027</w:t>
      </w:r>
      <w:r w:rsidR="007A2050">
        <w:rPr>
          <w:rFonts w:ascii="Times New Roman" w:hAnsi="Times New Roman"/>
          <w:sz w:val="24"/>
          <w:szCs w:val="24"/>
        </w:rPr>
        <w:t xml:space="preserve"> г.</w:t>
      </w:r>
      <w:r w:rsidR="00402ACA" w:rsidRPr="00402ACA">
        <w:rPr>
          <w:rFonts w:ascii="Times New Roman" w:hAnsi="Times New Roman"/>
          <w:sz w:val="24"/>
          <w:szCs w:val="24"/>
        </w:rPr>
        <w:t xml:space="preserve">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 xml:space="preserve">целта за насърчаване на устойчивото развитие, посочена в член 11 от </w:t>
      </w:r>
      <w:r w:rsidR="007A2050">
        <w:rPr>
          <w:rFonts w:ascii="Times New Roman" w:hAnsi="Times New Roman"/>
          <w:sz w:val="24"/>
          <w:szCs w:val="24"/>
        </w:rPr>
        <w:t>Договора за функционирането на Европейския съюз (</w:t>
      </w:r>
      <w:r w:rsidRPr="009622AE">
        <w:rPr>
          <w:rFonts w:ascii="Times New Roman" w:hAnsi="Times New Roman"/>
          <w:sz w:val="24"/>
          <w:szCs w:val="24"/>
        </w:rPr>
        <w:t>ДФЕС</w:t>
      </w:r>
      <w:r w:rsidR="007A20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7A2050">
        <w:rPr>
          <w:rFonts w:ascii="Times New Roman" w:hAnsi="Times New Roman"/>
          <w:sz w:val="24"/>
          <w:szCs w:val="24"/>
        </w:rPr>
        <w:t>”.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2A9D6B" w14:textId="77777777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 w:rsidR="00786D99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 w:rsidRPr="007A2050">
        <w:rPr>
          <w:rFonts w:ascii="Times New Roman" w:hAnsi="Times New Roman"/>
          <w:sz w:val="24"/>
          <w:szCs w:val="24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 w:rsidRPr="007A2050">
        <w:rPr>
          <w:rFonts w:ascii="Times New Roman" w:hAnsi="Times New Roman"/>
          <w:b/>
          <w:sz w:val="24"/>
          <w:szCs w:val="24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39E604D0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48536B9D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43544DE3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143CCD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7BB26D4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</w:t>
      </w:r>
      <w:r w:rsidR="00786D99">
        <w:rPr>
          <w:rFonts w:ascii="Times New Roman" w:hAnsi="Times New Roman"/>
          <w:sz w:val="24"/>
          <w:szCs w:val="24"/>
        </w:rPr>
        <w:t>ично състояние на морските води.</w:t>
      </w:r>
    </w:p>
    <w:p w14:paraId="071810E5" w14:textId="77777777" w:rsidR="00786D99" w:rsidRDefault="00786D99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14CE6A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3E3956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38C20BE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нерециклируеми опасни отпадъци; или</w:t>
      </w:r>
    </w:p>
    <w:p w14:paraId="074F2B9C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</w:t>
      </w:r>
      <w:r w:rsidR="00786D99">
        <w:rPr>
          <w:rFonts w:ascii="Times New Roman" w:hAnsi="Times New Roman"/>
          <w:sz w:val="24"/>
          <w:szCs w:val="24"/>
        </w:rPr>
        <w:t>осрочни вреди на околната среда.</w:t>
      </w:r>
    </w:p>
    <w:p w14:paraId="0348A3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14C324D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D69E205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021098FC" w14:textId="0C5049EC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86D99">
        <w:rPr>
          <w:rFonts w:ascii="Times New Roman" w:hAnsi="Times New Roman"/>
          <w:sz w:val="24"/>
          <w:szCs w:val="24"/>
        </w:rPr>
        <w:t xml:space="preserve"> </w:t>
      </w:r>
      <w:r w:rsidR="002262CD" w:rsidRPr="002262CD">
        <w:rPr>
          <w:rFonts w:ascii="Times New Roman" w:hAnsi="Times New Roman"/>
          <w:sz w:val="24"/>
          <w:szCs w:val="24"/>
        </w:rPr>
        <w:t>влошава природозащитния статус на местообитанията и видовете, включително тези от интерес за Съюза.</w:t>
      </w:r>
    </w:p>
    <w:p w14:paraId="7F30948F" w14:textId="1E9F6C06" w:rsidR="00D2304E" w:rsidRPr="009C101C" w:rsidRDefault="00D2304E" w:rsidP="00E44CEF">
      <w:pPr>
        <w:spacing w:after="12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9C101C">
        <w:rPr>
          <w:rFonts w:ascii="Times New Roman" w:hAnsi="Times New Roman"/>
          <w:b/>
          <w:sz w:val="24"/>
          <w:szCs w:val="24"/>
        </w:rPr>
        <w:t>По настоящата процедура принципът за „ненанасяне на значителни вреди” се прилага</w:t>
      </w:r>
      <w:r w:rsidR="00393665">
        <w:rPr>
          <w:rFonts w:ascii="Times New Roman" w:hAnsi="Times New Roman"/>
          <w:b/>
          <w:sz w:val="24"/>
          <w:szCs w:val="24"/>
        </w:rPr>
        <w:t>,</w:t>
      </w:r>
      <w:r w:rsidRPr="009C101C">
        <w:rPr>
          <w:rFonts w:ascii="Times New Roman" w:hAnsi="Times New Roman"/>
          <w:b/>
          <w:sz w:val="24"/>
          <w:szCs w:val="24"/>
        </w:rPr>
        <w:t xml:space="preserve"> като се отчита влиянието на конкретните инвестиции в рамките на проектните предложения по отношение на горепосочените шест екологични цели, без да се взема предвид въздействието от евентуалното използване на продуктите, свързани с отбраната и/или изделията с двойна употреба, които ще бъдат произвеждани посредством активите – предмет </w:t>
      </w:r>
      <w:r w:rsidR="009C101C" w:rsidRPr="009C101C">
        <w:rPr>
          <w:rFonts w:ascii="Times New Roman" w:hAnsi="Times New Roman"/>
          <w:b/>
          <w:sz w:val="24"/>
          <w:szCs w:val="24"/>
        </w:rPr>
        <w:t>на инвестициите по проектите</w:t>
      </w:r>
      <w:r w:rsidRPr="009C101C">
        <w:rPr>
          <w:rFonts w:ascii="Times New Roman" w:hAnsi="Times New Roman"/>
          <w:b/>
          <w:sz w:val="24"/>
          <w:szCs w:val="24"/>
        </w:rPr>
        <w:t>.</w:t>
      </w:r>
    </w:p>
    <w:p w14:paraId="51C9B3BE" w14:textId="684492D6" w:rsidR="00DE6316" w:rsidRPr="007A2050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 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</w:t>
      </w:r>
      <w:r w:rsidR="00A05ADF" w:rsidRPr="007A2050">
        <w:rPr>
          <w:rFonts w:ascii="Times New Roman" w:hAnsi="Times New Roman"/>
          <w:sz w:val="24"/>
          <w:szCs w:val="24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420162B5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86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DAB79" w14:textId="77777777" w:rsidR="00751949" w:rsidRDefault="00751949" w:rsidP="00402ACA">
      <w:pPr>
        <w:spacing w:after="0" w:line="240" w:lineRule="auto"/>
      </w:pPr>
      <w:r>
        <w:separator/>
      </w:r>
    </w:p>
  </w:endnote>
  <w:endnote w:type="continuationSeparator" w:id="0">
    <w:p w14:paraId="131A7AAF" w14:textId="77777777" w:rsidR="00751949" w:rsidRDefault="00751949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C785E" w14:textId="77777777" w:rsidR="00984A52" w:rsidRDefault="00984A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8E93F6" w14:textId="6EB409CE" w:rsidR="00991CB4" w:rsidRDefault="00AD35C1">
        <w:pPr>
          <w:pStyle w:val="Footer"/>
          <w:jc w:val="right"/>
        </w:pPr>
        <w:r>
          <w:fldChar w:fldCharType="begin"/>
        </w:r>
        <w:r w:rsidR="00991CB4">
          <w:instrText xml:space="preserve"> PAGE   \* MERGEFORMAT </w:instrText>
        </w:r>
        <w:r>
          <w:fldChar w:fldCharType="separate"/>
        </w:r>
        <w:r w:rsidR="00FE71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CF2087" w14:textId="77777777" w:rsidR="008B1316" w:rsidRDefault="008B1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D5F67" w14:textId="77777777" w:rsidR="00984A52" w:rsidRDefault="00984A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E6FD2" w14:textId="77777777" w:rsidR="00751949" w:rsidRDefault="00751949" w:rsidP="00402ACA">
      <w:pPr>
        <w:spacing w:after="0" w:line="240" w:lineRule="auto"/>
      </w:pPr>
      <w:r>
        <w:separator/>
      </w:r>
    </w:p>
  </w:footnote>
  <w:footnote w:type="continuationSeparator" w:id="0">
    <w:p w14:paraId="79E2C00A" w14:textId="77777777" w:rsidR="00751949" w:rsidRDefault="00751949" w:rsidP="00402ACA">
      <w:pPr>
        <w:spacing w:after="0" w:line="240" w:lineRule="auto"/>
      </w:pPr>
      <w:r>
        <w:continuationSeparator/>
      </w:r>
    </w:p>
  </w:footnote>
  <w:footnote w:id="1">
    <w:p w14:paraId="739BCC77" w14:textId="77777777" w:rsidR="00786D99" w:rsidRPr="00786D99" w:rsidRDefault="00786D99" w:rsidP="00786D9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6D99">
        <w:rPr>
          <w:rFonts w:ascii="Times New Roman" w:hAnsi="Times New Roman"/>
        </w:rPr>
        <w:t>Регламент (ЕС) № 2020/852 на Европейския парламент и на Съвета от 18 юни 2020 година за създаване на рамка за улесняване на устойчивите инвестиции и за изменение на Регламент (ЕС) № 2019/2088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451BB" w14:textId="76EE8D06" w:rsidR="00984A52" w:rsidRDefault="00751949">
    <w:pPr>
      <w:pStyle w:val="Header"/>
    </w:pPr>
    <w:r>
      <w:rPr>
        <w:noProof/>
      </w:rPr>
      <w:pict w14:anchorId="61FB0B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4907" o:spid="_x0000_s2050" type="#_x0000_t136" style="position:absolute;margin-left:0;margin-top:0;width:497.4pt;height:14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9BA30" w14:textId="34F8981E" w:rsidR="00402ACA" w:rsidRDefault="00751949" w:rsidP="00522F04">
    <w:pPr>
      <w:pStyle w:val="Header"/>
      <w:tabs>
        <w:tab w:val="clear" w:pos="4536"/>
      </w:tabs>
    </w:pPr>
    <w:r>
      <w:rPr>
        <w:noProof/>
      </w:rPr>
      <w:pict w14:anchorId="1A5474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4908" o:spid="_x0000_s2051" type="#_x0000_t136" style="position:absolute;margin-left:0;margin-top:0;width:497.4pt;height:14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635A706" wp14:editId="135559F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22F04"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4C680DF9" wp14:editId="4EECF5BA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2381A" w14:textId="7CAB4229" w:rsidR="00984A52" w:rsidRDefault="00751949">
    <w:pPr>
      <w:pStyle w:val="Header"/>
    </w:pPr>
    <w:r>
      <w:rPr>
        <w:noProof/>
      </w:rPr>
      <w:pict w14:anchorId="762821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14906" o:spid="_x0000_s2049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CA"/>
    <w:rsid w:val="00052C76"/>
    <w:rsid w:val="000A6D9B"/>
    <w:rsid w:val="000A7D1B"/>
    <w:rsid w:val="000B6072"/>
    <w:rsid w:val="000C72E1"/>
    <w:rsid w:val="000F4DE9"/>
    <w:rsid w:val="001123AA"/>
    <w:rsid w:val="00112ACA"/>
    <w:rsid w:val="001925A8"/>
    <w:rsid w:val="001A27B6"/>
    <w:rsid w:val="001C4400"/>
    <w:rsid w:val="002262CD"/>
    <w:rsid w:val="00255C09"/>
    <w:rsid w:val="002665DE"/>
    <w:rsid w:val="002D3045"/>
    <w:rsid w:val="0033559F"/>
    <w:rsid w:val="0034268B"/>
    <w:rsid w:val="00350287"/>
    <w:rsid w:val="0035732F"/>
    <w:rsid w:val="00392C0D"/>
    <w:rsid w:val="00393665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27D24"/>
    <w:rsid w:val="00454C6D"/>
    <w:rsid w:val="00456C38"/>
    <w:rsid w:val="004613D2"/>
    <w:rsid w:val="00487A24"/>
    <w:rsid w:val="00493BA5"/>
    <w:rsid w:val="004D78D8"/>
    <w:rsid w:val="00522F04"/>
    <w:rsid w:val="00541617"/>
    <w:rsid w:val="005502B9"/>
    <w:rsid w:val="005A2D63"/>
    <w:rsid w:val="005C6AC1"/>
    <w:rsid w:val="005F04C4"/>
    <w:rsid w:val="00622EF3"/>
    <w:rsid w:val="00645185"/>
    <w:rsid w:val="006564B8"/>
    <w:rsid w:val="00691015"/>
    <w:rsid w:val="006A535F"/>
    <w:rsid w:val="006A54F4"/>
    <w:rsid w:val="006A692C"/>
    <w:rsid w:val="006B43D7"/>
    <w:rsid w:val="006C46DB"/>
    <w:rsid w:val="006E063B"/>
    <w:rsid w:val="00707B43"/>
    <w:rsid w:val="007159A1"/>
    <w:rsid w:val="007311CC"/>
    <w:rsid w:val="00734A59"/>
    <w:rsid w:val="00751949"/>
    <w:rsid w:val="00763DB7"/>
    <w:rsid w:val="00765269"/>
    <w:rsid w:val="00780D1C"/>
    <w:rsid w:val="00786D99"/>
    <w:rsid w:val="00791E18"/>
    <w:rsid w:val="007A2050"/>
    <w:rsid w:val="007B2825"/>
    <w:rsid w:val="007C7FB8"/>
    <w:rsid w:val="007D3A3A"/>
    <w:rsid w:val="007D79A9"/>
    <w:rsid w:val="007F019E"/>
    <w:rsid w:val="008137F7"/>
    <w:rsid w:val="00816DDA"/>
    <w:rsid w:val="008652E5"/>
    <w:rsid w:val="008903F3"/>
    <w:rsid w:val="008A2B53"/>
    <w:rsid w:val="008B1316"/>
    <w:rsid w:val="008D4237"/>
    <w:rsid w:val="009104B1"/>
    <w:rsid w:val="009134C3"/>
    <w:rsid w:val="009344EC"/>
    <w:rsid w:val="009622AE"/>
    <w:rsid w:val="00971248"/>
    <w:rsid w:val="0098334F"/>
    <w:rsid w:val="00984A52"/>
    <w:rsid w:val="00991CB4"/>
    <w:rsid w:val="0099667C"/>
    <w:rsid w:val="009A0149"/>
    <w:rsid w:val="009B2846"/>
    <w:rsid w:val="009C101C"/>
    <w:rsid w:val="009C5EB8"/>
    <w:rsid w:val="009D4213"/>
    <w:rsid w:val="009D49EC"/>
    <w:rsid w:val="00A049DA"/>
    <w:rsid w:val="00A05ADF"/>
    <w:rsid w:val="00A233EA"/>
    <w:rsid w:val="00A2514B"/>
    <w:rsid w:val="00A27EF0"/>
    <w:rsid w:val="00A62A1B"/>
    <w:rsid w:val="00A721A0"/>
    <w:rsid w:val="00A81893"/>
    <w:rsid w:val="00A82A33"/>
    <w:rsid w:val="00A9495C"/>
    <w:rsid w:val="00A94C80"/>
    <w:rsid w:val="00A95615"/>
    <w:rsid w:val="00AA22E0"/>
    <w:rsid w:val="00AB368B"/>
    <w:rsid w:val="00AD22F2"/>
    <w:rsid w:val="00AD35C1"/>
    <w:rsid w:val="00AE7396"/>
    <w:rsid w:val="00B02714"/>
    <w:rsid w:val="00B035FE"/>
    <w:rsid w:val="00B16862"/>
    <w:rsid w:val="00B175A1"/>
    <w:rsid w:val="00B4545E"/>
    <w:rsid w:val="00B9758F"/>
    <w:rsid w:val="00BE05B6"/>
    <w:rsid w:val="00C13066"/>
    <w:rsid w:val="00C161DD"/>
    <w:rsid w:val="00C47C4D"/>
    <w:rsid w:val="00C5662F"/>
    <w:rsid w:val="00C63107"/>
    <w:rsid w:val="00CA50C2"/>
    <w:rsid w:val="00CA7836"/>
    <w:rsid w:val="00CE4009"/>
    <w:rsid w:val="00D2304E"/>
    <w:rsid w:val="00D43F14"/>
    <w:rsid w:val="00D551E4"/>
    <w:rsid w:val="00DE6316"/>
    <w:rsid w:val="00E066E6"/>
    <w:rsid w:val="00E12556"/>
    <w:rsid w:val="00E22914"/>
    <w:rsid w:val="00E278EC"/>
    <w:rsid w:val="00E40A12"/>
    <w:rsid w:val="00E44CEF"/>
    <w:rsid w:val="00E530D5"/>
    <w:rsid w:val="00E534F5"/>
    <w:rsid w:val="00E80277"/>
    <w:rsid w:val="00E90E5F"/>
    <w:rsid w:val="00E91B13"/>
    <w:rsid w:val="00EA0271"/>
    <w:rsid w:val="00EA40C7"/>
    <w:rsid w:val="00EF6814"/>
    <w:rsid w:val="00EF6A85"/>
    <w:rsid w:val="00F12A1D"/>
    <w:rsid w:val="00F150D2"/>
    <w:rsid w:val="00F34F47"/>
    <w:rsid w:val="00F3655F"/>
    <w:rsid w:val="00F4459A"/>
    <w:rsid w:val="00F531A1"/>
    <w:rsid w:val="00F53AD0"/>
    <w:rsid w:val="00FC0AF4"/>
    <w:rsid w:val="00FC3613"/>
    <w:rsid w:val="00FE6133"/>
    <w:rsid w:val="00FE7181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6D3F4863"/>
  <w15:docId w15:val="{7435DFB1-5E2F-4E08-B559-77BA32C0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0AD0A-E7A5-4475-9645-8599D821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Administrator</cp:lastModifiedBy>
  <cp:revision>27</cp:revision>
  <dcterms:created xsi:type="dcterms:W3CDTF">2023-03-07T09:13:00Z</dcterms:created>
  <dcterms:modified xsi:type="dcterms:W3CDTF">2025-12-03T18:17:00Z</dcterms:modified>
</cp:coreProperties>
</file>